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08C" w:rsidRDefault="0047608C" w:rsidP="0047608C">
      <w:pPr>
        <w:pStyle w:val="Default"/>
      </w:pPr>
    </w:p>
    <w:p w:rsidR="0047608C" w:rsidRDefault="0047608C" w:rsidP="0047608C">
      <w:pPr>
        <w:pStyle w:val="Default"/>
        <w:spacing w:line="480" w:lineRule="auto"/>
        <w:jc w:val="center"/>
        <w:rPr>
          <w:sz w:val="23"/>
          <w:szCs w:val="23"/>
        </w:rPr>
      </w:pPr>
      <w:r>
        <w:rPr>
          <w:b/>
          <w:bCs/>
          <w:sz w:val="23"/>
          <w:szCs w:val="23"/>
        </w:rPr>
        <w:t>Technicien de laboratoire Entomologie médicale</w:t>
      </w:r>
    </w:p>
    <w:p w:rsidR="0047608C" w:rsidRDefault="0047608C" w:rsidP="0047608C">
      <w:pPr>
        <w:pStyle w:val="Default"/>
        <w:spacing w:line="480" w:lineRule="auto"/>
        <w:jc w:val="center"/>
        <w:rPr>
          <w:sz w:val="23"/>
          <w:szCs w:val="23"/>
        </w:rPr>
      </w:pPr>
      <w:r>
        <w:rPr>
          <w:b/>
          <w:bCs/>
          <w:sz w:val="23"/>
          <w:szCs w:val="23"/>
        </w:rPr>
        <w:t>CDD à plein-temps 12 mois (renouvelable)</w:t>
      </w:r>
    </w:p>
    <w:p w:rsidR="0047608C" w:rsidRDefault="0047608C" w:rsidP="0047608C">
      <w:pPr>
        <w:pStyle w:val="Default"/>
        <w:spacing w:line="480" w:lineRule="auto"/>
        <w:jc w:val="center"/>
        <w:rPr>
          <w:sz w:val="23"/>
          <w:szCs w:val="23"/>
        </w:rPr>
      </w:pPr>
      <w:r>
        <w:rPr>
          <w:b/>
          <w:bCs/>
          <w:sz w:val="23"/>
          <w:szCs w:val="23"/>
        </w:rPr>
        <w:t>Projet TIS 2 B Action 2</w:t>
      </w:r>
    </w:p>
    <w:p w:rsidR="0047608C" w:rsidRDefault="0047608C" w:rsidP="0047608C">
      <w:pPr>
        <w:pStyle w:val="Default"/>
        <w:spacing w:line="480" w:lineRule="auto"/>
        <w:jc w:val="center"/>
        <w:rPr>
          <w:sz w:val="23"/>
          <w:szCs w:val="23"/>
        </w:rPr>
      </w:pPr>
      <w:r>
        <w:rPr>
          <w:b/>
          <w:bCs/>
          <w:sz w:val="23"/>
          <w:szCs w:val="23"/>
        </w:rPr>
        <w:t>Catégorie B- Technicien</w:t>
      </w:r>
    </w:p>
    <w:p w:rsidR="0047608C" w:rsidRDefault="0047608C" w:rsidP="0047608C">
      <w:pPr>
        <w:pStyle w:val="Default"/>
        <w:rPr>
          <w:b/>
          <w:bCs/>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CDDC" w:themeFill="accent5" w:themeFillTint="99"/>
        <w:tblLook w:val="04A0"/>
      </w:tblPr>
      <w:tblGrid>
        <w:gridCol w:w="9212"/>
      </w:tblGrid>
      <w:tr w:rsidR="0047608C" w:rsidTr="00143015">
        <w:tc>
          <w:tcPr>
            <w:tcW w:w="9212" w:type="dxa"/>
            <w:shd w:val="clear" w:color="auto" w:fill="92CDDC" w:themeFill="accent5" w:themeFillTint="99"/>
          </w:tcPr>
          <w:p w:rsidR="0047608C" w:rsidRPr="00143015" w:rsidRDefault="00143015" w:rsidP="0047608C">
            <w:pPr>
              <w:pStyle w:val="Default"/>
              <w:rPr>
                <w:sz w:val="20"/>
                <w:szCs w:val="20"/>
              </w:rPr>
            </w:pPr>
            <w:r>
              <w:rPr>
                <w:b/>
                <w:bCs/>
                <w:sz w:val="20"/>
                <w:szCs w:val="20"/>
              </w:rPr>
              <w:t xml:space="preserve">AFFECTATION STRUCTURELLE </w:t>
            </w:r>
          </w:p>
        </w:tc>
      </w:tr>
    </w:tbl>
    <w:p w:rsidR="0047608C" w:rsidRDefault="0047608C" w:rsidP="0047608C">
      <w:pPr>
        <w:pStyle w:val="Default"/>
        <w:rPr>
          <w:b/>
          <w:bCs/>
          <w:sz w:val="18"/>
          <w:szCs w:val="18"/>
        </w:rPr>
      </w:pPr>
    </w:p>
    <w:p w:rsidR="0047608C" w:rsidRDefault="0047608C" w:rsidP="0047608C">
      <w:pPr>
        <w:pStyle w:val="Default"/>
        <w:rPr>
          <w:sz w:val="18"/>
          <w:szCs w:val="18"/>
        </w:rPr>
      </w:pPr>
      <w:r>
        <w:rPr>
          <w:b/>
          <w:bCs/>
          <w:sz w:val="18"/>
          <w:szCs w:val="18"/>
        </w:rPr>
        <w:t xml:space="preserve">Institut de Recherche pour le Développement (IRD) </w:t>
      </w:r>
    </w:p>
    <w:p w:rsidR="0047608C" w:rsidRDefault="0047608C" w:rsidP="0047608C">
      <w:pPr>
        <w:pStyle w:val="Default"/>
        <w:rPr>
          <w:sz w:val="18"/>
          <w:szCs w:val="18"/>
        </w:rPr>
      </w:pPr>
      <w:r>
        <w:rPr>
          <w:sz w:val="18"/>
          <w:szCs w:val="18"/>
        </w:rPr>
        <w:t xml:space="preserve">Référent scientifique incontournable sur les grands enjeux du développement et organisme pluridisciplinaire reconnu internationalement, l’Institut de recherche pour le développement est un établissement public français placé sous la double tutelle du ministère en charge de l’enseignement supérieur, de la recherche et de l’innovation et de celui de l’Europe et des affaires étrangères. Il porte depuis plus de 75 ans, une démarche originale de recherche, d’expertise, de formation et de partage des savoirs au bénéfice des territoires et pays qui font de la science et de l’innovation un des premiers leviers de leur développement. </w:t>
      </w:r>
    </w:p>
    <w:p w:rsidR="0047608C" w:rsidRDefault="0047608C" w:rsidP="0047608C">
      <w:pPr>
        <w:pStyle w:val="Default"/>
        <w:rPr>
          <w:sz w:val="18"/>
          <w:szCs w:val="18"/>
        </w:rPr>
      </w:pPr>
      <w:r>
        <w:rPr>
          <w:sz w:val="18"/>
          <w:szCs w:val="18"/>
        </w:rPr>
        <w:t xml:space="preserve">Près de 40% des effectifs de l’Institut sont affectés à l’étranger et en outremer. </w:t>
      </w:r>
    </w:p>
    <w:p w:rsidR="00592119" w:rsidRDefault="00592119" w:rsidP="0047608C">
      <w:pPr>
        <w:pStyle w:val="Default"/>
        <w:rPr>
          <w:b/>
          <w:bCs/>
          <w:sz w:val="18"/>
          <w:szCs w:val="18"/>
        </w:rPr>
      </w:pPr>
    </w:p>
    <w:p w:rsidR="0047608C" w:rsidRDefault="0047608C" w:rsidP="0047608C">
      <w:pPr>
        <w:pStyle w:val="Default"/>
        <w:rPr>
          <w:sz w:val="18"/>
          <w:szCs w:val="18"/>
        </w:rPr>
      </w:pPr>
      <w:r>
        <w:rPr>
          <w:b/>
          <w:bCs/>
          <w:sz w:val="18"/>
          <w:szCs w:val="18"/>
        </w:rPr>
        <w:t xml:space="preserve">Structure d’affectation (UMR, Direction, service …) </w:t>
      </w:r>
    </w:p>
    <w:p w:rsidR="0047608C" w:rsidRDefault="0047608C" w:rsidP="0047608C">
      <w:pPr>
        <w:pStyle w:val="Default"/>
        <w:rPr>
          <w:sz w:val="18"/>
          <w:szCs w:val="18"/>
        </w:rPr>
      </w:pPr>
      <w:r>
        <w:rPr>
          <w:sz w:val="18"/>
          <w:szCs w:val="18"/>
        </w:rPr>
        <w:t xml:space="preserve">L’unité MIVEGEC (IRD 224-CNRS 5290-Université Montpellier) de l’Institut de Recherche pour le Développement (IRD) conduit des programmes de recherche scientifiques sur la Technique de l’Insectes Stériles appliquée à la lutte contre des moustiques vecteurs de la dengue, du </w:t>
      </w:r>
      <w:proofErr w:type="spellStart"/>
      <w:r>
        <w:rPr>
          <w:sz w:val="18"/>
          <w:szCs w:val="18"/>
        </w:rPr>
        <w:t>chikungunya</w:t>
      </w:r>
      <w:proofErr w:type="spellEnd"/>
      <w:r>
        <w:rPr>
          <w:sz w:val="18"/>
          <w:szCs w:val="18"/>
        </w:rPr>
        <w:t xml:space="preserve">, et du </w:t>
      </w:r>
      <w:proofErr w:type="spellStart"/>
      <w:r>
        <w:rPr>
          <w:sz w:val="18"/>
          <w:szCs w:val="18"/>
        </w:rPr>
        <w:t>zika</w:t>
      </w:r>
      <w:proofErr w:type="spellEnd"/>
      <w:r>
        <w:rPr>
          <w:sz w:val="18"/>
          <w:szCs w:val="18"/>
        </w:rPr>
        <w:t xml:space="preserve">, dans l’océan indien. L’équipe de recherche sur ces programmes est hébergée au CYROI (Cyclotron Océan Indien, Recherche Santé, Bio-innovation) implanté à l'île de La Réunion. Le CYROI développe une recherche multidisciplinaire qui tire bénéfice de la diversité des équipes qui collaborent à leur conduite : microbiologistes, entomologistes, épidémiologistes, écologues, </w:t>
      </w:r>
      <w:proofErr w:type="spellStart"/>
      <w:r>
        <w:rPr>
          <w:sz w:val="18"/>
          <w:szCs w:val="18"/>
        </w:rPr>
        <w:t>infectiologues</w:t>
      </w:r>
      <w:proofErr w:type="spellEnd"/>
      <w:r>
        <w:rPr>
          <w:sz w:val="18"/>
          <w:szCs w:val="18"/>
        </w:rPr>
        <w:t xml:space="preserve"> hospitaliers et vétérinaires, sociologues. L’approche éco-systémique porte à la fois sur les pathogènes, les vecteurs, les réservoirs animaux et les populations humaines exposées. </w:t>
      </w:r>
    </w:p>
    <w:p w:rsidR="0047608C" w:rsidRDefault="0047608C" w:rsidP="0047608C">
      <w:pPr>
        <w:pStyle w:val="Default"/>
        <w:rPr>
          <w:sz w:val="18"/>
          <w:szCs w:val="18"/>
        </w:rPr>
      </w:pPr>
      <w:r>
        <w:rPr>
          <w:sz w:val="18"/>
          <w:szCs w:val="18"/>
        </w:rPr>
        <w:t>Le poste à pourvoir s’inscrit dans le cadre d’un projet de recherche sur la « Démonstration Expérimentale de l’Efficacité la technique de l'insecte stérile (TIS) » dans un contexte de réduction des populations d’</w:t>
      </w:r>
      <w:proofErr w:type="spellStart"/>
      <w:r>
        <w:rPr>
          <w:i/>
          <w:iCs/>
          <w:sz w:val="18"/>
          <w:szCs w:val="18"/>
        </w:rPr>
        <w:t>Aedes</w:t>
      </w:r>
      <w:proofErr w:type="spellEnd"/>
      <w:r>
        <w:rPr>
          <w:i/>
          <w:iCs/>
          <w:sz w:val="18"/>
          <w:szCs w:val="18"/>
        </w:rPr>
        <w:t xml:space="preserve"> </w:t>
      </w:r>
      <w:proofErr w:type="spellStart"/>
      <w:r>
        <w:rPr>
          <w:i/>
          <w:iCs/>
          <w:sz w:val="18"/>
          <w:szCs w:val="18"/>
        </w:rPr>
        <w:t>albopictus</w:t>
      </w:r>
      <w:proofErr w:type="spellEnd"/>
      <w:r>
        <w:rPr>
          <w:sz w:val="18"/>
          <w:szCs w:val="18"/>
        </w:rPr>
        <w:t xml:space="preserve">, vecteur du </w:t>
      </w:r>
      <w:proofErr w:type="spellStart"/>
      <w:r>
        <w:rPr>
          <w:sz w:val="18"/>
          <w:szCs w:val="18"/>
        </w:rPr>
        <w:t>chikungunya</w:t>
      </w:r>
      <w:proofErr w:type="spellEnd"/>
      <w:r>
        <w:rPr>
          <w:sz w:val="18"/>
          <w:szCs w:val="18"/>
        </w:rPr>
        <w:t xml:space="preserve"> et de la dengue dans une zone d’essai à La Réunion. Financé par la Direction générale de la Santé et la Région Réunion dans le cadre du Fond Européen de développement Régional (FEDER) P.O. 2014-2020, Il mobilise une équipe de chercheurs pluridisciplinaire. </w:t>
      </w:r>
    </w:p>
    <w:p w:rsidR="00143015" w:rsidRDefault="00143015" w:rsidP="0047608C">
      <w:pPr>
        <w:pStyle w:val="Default"/>
        <w:rPr>
          <w:b/>
          <w:bCs/>
          <w:sz w:val="20"/>
          <w:szCs w:val="20"/>
        </w:rPr>
      </w:pPr>
    </w:p>
    <w:tbl>
      <w:tblPr>
        <w:tblStyle w:val="Grilledutableau"/>
        <w:tblW w:w="0" w:type="auto"/>
        <w:tblLook w:val="04A0"/>
      </w:tblPr>
      <w:tblGrid>
        <w:gridCol w:w="9212"/>
      </w:tblGrid>
      <w:tr w:rsidR="00143015" w:rsidTr="00143015">
        <w:tc>
          <w:tcPr>
            <w:tcW w:w="9212" w:type="dxa"/>
            <w:tcBorders>
              <w:top w:val="nil"/>
              <w:left w:val="nil"/>
              <w:bottom w:val="nil"/>
              <w:right w:val="nil"/>
            </w:tcBorders>
            <w:shd w:val="clear" w:color="auto" w:fill="92CDDC" w:themeFill="accent5" w:themeFillTint="99"/>
          </w:tcPr>
          <w:p w:rsidR="00143015" w:rsidRDefault="00143015" w:rsidP="0047608C">
            <w:pPr>
              <w:pStyle w:val="Default"/>
              <w:rPr>
                <w:b/>
                <w:bCs/>
                <w:sz w:val="20"/>
                <w:szCs w:val="20"/>
              </w:rPr>
            </w:pPr>
            <w:r>
              <w:rPr>
                <w:b/>
                <w:bCs/>
                <w:sz w:val="20"/>
                <w:szCs w:val="20"/>
              </w:rPr>
              <w:t xml:space="preserve">AFFECTATION GEOGRAPHIQUE </w:t>
            </w:r>
          </w:p>
        </w:tc>
      </w:tr>
    </w:tbl>
    <w:p w:rsidR="00143015" w:rsidRDefault="00143015" w:rsidP="0047608C">
      <w:pPr>
        <w:pStyle w:val="Default"/>
        <w:rPr>
          <w:b/>
          <w:bCs/>
          <w:sz w:val="20"/>
          <w:szCs w:val="20"/>
        </w:rPr>
      </w:pPr>
    </w:p>
    <w:p w:rsidR="00592119" w:rsidRDefault="0047608C" w:rsidP="0047608C">
      <w:pPr>
        <w:pStyle w:val="Default"/>
        <w:rPr>
          <w:sz w:val="18"/>
          <w:szCs w:val="18"/>
        </w:rPr>
      </w:pPr>
      <w:r>
        <w:rPr>
          <w:sz w:val="18"/>
          <w:szCs w:val="18"/>
        </w:rPr>
        <w:t>IRD La Réunion –</w:t>
      </w:r>
      <w:r w:rsidR="00592119">
        <w:rPr>
          <w:sz w:val="18"/>
          <w:szCs w:val="18"/>
        </w:rPr>
        <w:t xml:space="preserve"> Saint-Denis, Ile de la Réunion </w:t>
      </w:r>
    </w:p>
    <w:p w:rsidR="00592119" w:rsidRDefault="00592119" w:rsidP="0047608C">
      <w:pPr>
        <w:pStyle w:val="Default"/>
        <w:rPr>
          <w:sz w:val="18"/>
          <w:szCs w:val="18"/>
        </w:rPr>
      </w:pPr>
      <w:r>
        <w:rPr>
          <w:sz w:val="18"/>
          <w:szCs w:val="18"/>
        </w:rPr>
        <w:t>Prise de fonction: Mai/Juin 2020</w:t>
      </w:r>
    </w:p>
    <w:p w:rsidR="00143015" w:rsidRDefault="00143015" w:rsidP="0047608C">
      <w:pPr>
        <w:pStyle w:val="Default"/>
        <w:rPr>
          <w:b/>
          <w:bCs/>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CDDC" w:themeFill="accent5" w:themeFillTint="99"/>
        <w:tblLook w:val="04A0"/>
      </w:tblPr>
      <w:tblGrid>
        <w:gridCol w:w="9212"/>
      </w:tblGrid>
      <w:tr w:rsidR="00143015" w:rsidTr="00143015">
        <w:tc>
          <w:tcPr>
            <w:tcW w:w="9212" w:type="dxa"/>
            <w:shd w:val="clear" w:color="auto" w:fill="92CDDC" w:themeFill="accent5" w:themeFillTint="99"/>
          </w:tcPr>
          <w:p w:rsidR="00143015" w:rsidRPr="00143015" w:rsidRDefault="00143015" w:rsidP="0047608C">
            <w:pPr>
              <w:pStyle w:val="Default"/>
              <w:rPr>
                <w:sz w:val="20"/>
                <w:szCs w:val="20"/>
              </w:rPr>
            </w:pPr>
            <w:r>
              <w:rPr>
                <w:b/>
                <w:bCs/>
                <w:sz w:val="20"/>
                <w:szCs w:val="20"/>
              </w:rPr>
              <w:t xml:space="preserve">DESCRIPTION DU POSTE </w:t>
            </w:r>
          </w:p>
        </w:tc>
      </w:tr>
    </w:tbl>
    <w:p w:rsidR="00143015" w:rsidRDefault="00143015" w:rsidP="0047608C">
      <w:pPr>
        <w:pStyle w:val="Default"/>
        <w:rPr>
          <w:b/>
          <w:bCs/>
          <w:sz w:val="20"/>
          <w:szCs w:val="20"/>
        </w:rPr>
      </w:pPr>
    </w:p>
    <w:p w:rsidR="0047608C" w:rsidRDefault="0047608C" w:rsidP="0047608C">
      <w:pPr>
        <w:pStyle w:val="Default"/>
        <w:rPr>
          <w:sz w:val="18"/>
          <w:szCs w:val="18"/>
        </w:rPr>
      </w:pPr>
      <w:r>
        <w:rPr>
          <w:b/>
          <w:bCs/>
          <w:sz w:val="18"/>
          <w:szCs w:val="18"/>
        </w:rPr>
        <w:t xml:space="preserve">Mission </w:t>
      </w:r>
      <w:r w:rsidR="00143015">
        <w:rPr>
          <w:b/>
          <w:bCs/>
          <w:sz w:val="18"/>
          <w:szCs w:val="18"/>
        </w:rPr>
        <w:tab/>
      </w:r>
      <w:r>
        <w:rPr>
          <w:sz w:val="18"/>
          <w:szCs w:val="18"/>
        </w:rPr>
        <w:t xml:space="preserve">La personne recrutée apportera un appui technique au développement et à la mise en </w:t>
      </w:r>
      <w:r w:rsidR="00143015">
        <w:rPr>
          <w:sz w:val="18"/>
          <w:szCs w:val="18"/>
        </w:rPr>
        <w:tab/>
      </w:r>
      <w:r w:rsidR="00143015">
        <w:rPr>
          <w:sz w:val="18"/>
          <w:szCs w:val="18"/>
        </w:rPr>
        <w:tab/>
      </w:r>
      <w:r w:rsidR="00143015">
        <w:rPr>
          <w:sz w:val="18"/>
          <w:szCs w:val="18"/>
        </w:rPr>
        <w:tab/>
      </w:r>
      <w:r>
        <w:rPr>
          <w:sz w:val="18"/>
          <w:szCs w:val="18"/>
        </w:rPr>
        <w:t>application des protocoles de production intensive de mâles stériles d’</w:t>
      </w:r>
      <w:proofErr w:type="spellStart"/>
      <w:r>
        <w:rPr>
          <w:i/>
          <w:iCs/>
          <w:sz w:val="18"/>
          <w:szCs w:val="18"/>
        </w:rPr>
        <w:t>Aedes</w:t>
      </w:r>
      <w:proofErr w:type="spellEnd"/>
      <w:r>
        <w:rPr>
          <w:i/>
          <w:iCs/>
          <w:sz w:val="18"/>
          <w:szCs w:val="18"/>
        </w:rPr>
        <w:t xml:space="preserve"> </w:t>
      </w:r>
      <w:proofErr w:type="spellStart"/>
      <w:r>
        <w:rPr>
          <w:i/>
          <w:iCs/>
          <w:sz w:val="18"/>
          <w:szCs w:val="18"/>
        </w:rPr>
        <w:t>albopictus</w:t>
      </w:r>
      <w:proofErr w:type="spellEnd"/>
      <w:r>
        <w:rPr>
          <w:i/>
          <w:iCs/>
          <w:sz w:val="18"/>
          <w:szCs w:val="18"/>
        </w:rPr>
        <w:t xml:space="preserve"> </w:t>
      </w:r>
      <w:r w:rsidR="00143015">
        <w:rPr>
          <w:i/>
          <w:iCs/>
          <w:sz w:val="18"/>
          <w:szCs w:val="18"/>
        </w:rPr>
        <w:tab/>
      </w:r>
      <w:r w:rsidR="00143015">
        <w:rPr>
          <w:i/>
          <w:iCs/>
          <w:sz w:val="18"/>
          <w:szCs w:val="18"/>
        </w:rPr>
        <w:tab/>
      </w:r>
      <w:r w:rsidR="00143015">
        <w:rPr>
          <w:i/>
          <w:iCs/>
          <w:sz w:val="18"/>
          <w:szCs w:val="18"/>
        </w:rPr>
        <w:tab/>
      </w:r>
      <w:r>
        <w:rPr>
          <w:sz w:val="18"/>
          <w:szCs w:val="18"/>
        </w:rPr>
        <w:t xml:space="preserve">destinés aux lâchers. </w:t>
      </w:r>
    </w:p>
    <w:p w:rsidR="00143015" w:rsidRDefault="00143015" w:rsidP="0047608C">
      <w:pPr>
        <w:pStyle w:val="Default"/>
        <w:rPr>
          <w:b/>
          <w:bCs/>
          <w:sz w:val="18"/>
          <w:szCs w:val="18"/>
        </w:rPr>
      </w:pPr>
    </w:p>
    <w:p w:rsidR="0047608C" w:rsidRDefault="0047608C" w:rsidP="0047608C">
      <w:pPr>
        <w:pStyle w:val="Default"/>
        <w:rPr>
          <w:sz w:val="18"/>
          <w:szCs w:val="18"/>
        </w:rPr>
      </w:pPr>
      <w:r>
        <w:rPr>
          <w:b/>
          <w:bCs/>
          <w:sz w:val="18"/>
          <w:szCs w:val="18"/>
        </w:rPr>
        <w:t xml:space="preserve">Activités </w:t>
      </w:r>
      <w:r w:rsidR="00143015">
        <w:rPr>
          <w:b/>
          <w:bCs/>
          <w:sz w:val="18"/>
          <w:szCs w:val="18"/>
        </w:rPr>
        <w:tab/>
      </w:r>
      <w:r>
        <w:rPr>
          <w:sz w:val="18"/>
          <w:szCs w:val="18"/>
        </w:rPr>
        <w:t xml:space="preserve">-Contribuer à la réalisation des opérations quotidiennes requises dans l’insectarium d’élevage et </w:t>
      </w:r>
      <w:r w:rsidR="00143015">
        <w:rPr>
          <w:sz w:val="18"/>
          <w:szCs w:val="18"/>
        </w:rPr>
        <w:tab/>
      </w:r>
      <w:r w:rsidR="00143015">
        <w:rPr>
          <w:sz w:val="18"/>
          <w:szCs w:val="18"/>
        </w:rPr>
        <w:tab/>
      </w:r>
      <w:r>
        <w:rPr>
          <w:sz w:val="18"/>
          <w:szCs w:val="18"/>
        </w:rPr>
        <w:t xml:space="preserve">de production à grande échelle des moustiques en vue des lâchers de terrain, </w:t>
      </w:r>
    </w:p>
    <w:p w:rsidR="0047608C" w:rsidRDefault="00143015" w:rsidP="0047608C">
      <w:pPr>
        <w:pStyle w:val="Default"/>
        <w:rPr>
          <w:sz w:val="18"/>
          <w:szCs w:val="18"/>
        </w:rPr>
      </w:pPr>
      <w:r>
        <w:rPr>
          <w:sz w:val="18"/>
          <w:szCs w:val="18"/>
        </w:rPr>
        <w:tab/>
      </w:r>
      <w:r>
        <w:rPr>
          <w:sz w:val="18"/>
          <w:szCs w:val="18"/>
        </w:rPr>
        <w:tab/>
      </w:r>
      <w:r w:rsidR="0047608C">
        <w:rPr>
          <w:sz w:val="18"/>
          <w:szCs w:val="18"/>
        </w:rPr>
        <w:t xml:space="preserve"> -Contribuer à la réalisation de diverses expérimentations sur le comportement de moustiques </w:t>
      </w:r>
      <w:r>
        <w:rPr>
          <w:sz w:val="18"/>
          <w:szCs w:val="18"/>
        </w:rPr>
        <w:tab/>
      </w:r>
      <w:r>
        <w:rPr>
          <w:sz w:val="18"/>
          <w:szCs w:val="18"/>
        </w:rPr>
        <w:tab/>
      </w:r>
      <w:proofErr w:type="spellStart"/>
      <w:r w:rsidR="0047608C">
        <w:rPr>
          <w:i/>
          <w:iCs/>
          <w:sz w:val="18"/>
          <w:szCs w:val="18"/>
        </w:rPr>
        <w:t>Aedes</w:t>
      </w:r>
      <w:proofErr w:type="spellEnd"/>
      <w:r w:rsidR="0047608C">
        <w:rPr>
          <w:i/>
          <w:iCs/>
          <w:sz w:val="18"/>
          <w:szCs w:val="18"/>
        </w:rPr>
        <w:t xml:space="preserve"> </w:t>
      </w:r>
      <w:proofErr w:type="spellStart"/>
      <w:r w:rsidR="0047608C">
        <w:rPr>
          <w:i/>
          <w:iCs/>
          <w:sz w:val="18"/>
          <w:szCs w:val="18"/>
        </w:rPr>
        <w:t>albopictus</w:t>
      </w:r>
      <w:proofErr w:type="spellEnd"/>
      <w:r w:rsidR="0047608C">
        <w:rPr>
          <w:i/>
          <w:iCs/>
          <w:sz w:val="18"/>
          <w:szCs w:val="18"/>
        </w:rPr>
        <w:t xml:space="preserve"> </w:t>
      </w:r>
      <w:r w:rsidR="0047608C">
        <w:rPr>
          <w:sz w:val="18"/>
          <w:szCs w:val="18"/>
        </w:rPr>
        <w:t xml:space="preserve">en laboratoire, en serres et sur le terrain. </w:t>
      </w:r>
    </w:p>
    <w:p w:rsidR="0047608C" w:rsidRDefault="00143015" w:rsidP="0047608C">
      <w:pPr>
        <w:pStyle w:val="Default"/>
        <w:rPr>
          <w:sz w:val="18"/>
          <w:szCs w:val="18"/>
        </w:rPr>
      </w:pPr>
      <w:r>
        <w:rPr>
          <w:sz w:val="18"/>
          <w:szCs w:val="18"/>
        </w:rPr>
        <w:tab/>
      </w:r>
      <w:r>
        <w:rPr>
          <w:sz w:val="18"/>
          <w:szCs w:val="18"/>
        </w:rPr>
        <w:tab/>
      </w:r>
      <w:r w:rsidR="0047608C">
        <w:rPr>
          <w:sz w:val="18"/>
          <w:szCs w:val="18"/>
        </w:rPr>
        <w:t xml:space="preserve">-Gérer les stocks de consommables et réactifs, des commandes de l’ensemble des petits </w:t>
      </w:r>
      <w:r>
        <w:rPr>
          <w:sz w:val="18"/>
          <w:szCs w:val="18"/>
        </w:rPr>
        <w:tab/>
      </w:r>
      <w:r>
        <w:rPr>
          <w:sz w:val="18"/>
          <w:szCs w:val="18"/>
        </w:rPr>
        <w:tab/>
      </w:r>
      <w:r w:rsidR="0047608C">
        <w:rPr>
          <w:sz w:val="18"/>
          <w:szCs w:val="18"/>
        </w:rPr>
        <w:t xml:space="preserve">matériels et équipement de laboratoire. </w:t>
      </w:r>
    </w:p>
    <w:p w:rsidR="0047608C" w:rsidRDefault="00143015" w:rsidP="0047608C">
      <w:pPr>
        <w:pStyle w:val="Default"/>
        <w:rPr>
          <w:sz w:val="18"/>
          <w:szCs w:val="18"/>
        </w:rPr>
      </w:pPr>
      <w:r>
        <w:rPr>
          <w:sz w:val="18"/>
          <w:szCs w:val="18"/>
        </w:rPr>
        <w:tab/>
      </w:r>
      <w:r>
        <w:rPr>
          <w:sz w:val="18"/>
          <w:szCs w:val="18"/>
        </w:rPr>
        <w:tab/>
      </w:r>
      <w:r w:rsidR="0047608C">
        <w:rPr>
          <w:sz w:val="18"/>
          <w:szCs w:val="18"/>
        </w:rPr>
        <w:t xml:space="preserve">-Contribuer à la rédaction de notes de synthèse, la restitution et valorisation des informations </w:t>
      </w:r>
      <w:r>
        <w:rPr>
          <w:sz w:val="18"/>
          <w:szCs w:val="18"/>
        </w:rPr>
        <w:tab/>
      </w:r>
      <w:r>
        <w:rPr>
          <w:sz w:val="18"/>
          <w:szCs w:val="18"/>
        </w:rPr>
        <w:tab/>
      </w:r>
      <w:r w:rsidR="0047608C">
        <w:rPr>
          <w:sz w:val="18"/>
          <w:szCs w:val="18"/>
        </w:rPr>
        <w:t xml:space="preserve">produites </w:t>
      </w:r>
    </w:p>
    <w:p w:rsidR="00143015" w:rsidRDefault="00143015" w:rsidP="0047608C">
      <w:pPr>
        <w:pStyle w:val="Default"/>
        <w:rPr>
          <w:b/>
          <w:bCs/>
          <w:sz w:val="18"/>
          <w:szCs w:val="18"/>
        </w:rPr>
      </w:pPr>
    </w:p>
    <w:p w:rsidR="0047608C" w:rsidRDefault="0047608C" w:rsidP="0047608C">
      <w:pPr>
        <w:pStyle w:val="Default"/>
        <w:rPr>
          <w:sz w:val="18"/>
          <w:szCs w:val="18"/>
        </w:rPr>
      </w:pPr>
      <w:r>
        <w:rPr>
          <w:b/>
          <w:bCs/>
          <w:sz w:val="18"/>
          <w:szCs w:val="18"/>
        </w:rPr>
        <w:t xml:space="preserve">Compétences </w:t>
      </w:r>
      <w:r w:rsidR="00143015">
        <w:rPr>
          <w:b/>
          <w:bCs/>
          <w:sz w:val="18"/>
          <w:szCs w:val="18"/>
        </w:rPr>
        <w:tab/>
      </w:r>
      <w:r>
        <w:rPr>
          <w:sz w:val="18"/>
          <w:szCs w:val="18"/>
        </w:rPr>
        <w:t xml:space="preserve">-Connaissances approfondies en biologie du domaine expérimental. </w:t>
      </w:r>
    </w:p>
    <w:p w:rsidR="0047608C" w:rsidRDefault="00143015" w:rsidP="0047608C">
      <w:pPr>
        <w:pStyle w:val="Default"/>
        <w:rPr>
          <w:sz w:val="18"/>
          <w:szCs w:val="18"/>
        </w:rPr>
      </w:pPr>
      <w:r>
        <w:rPr>
          <w:sz w:val="18"/>
          <w:szCs w:val="18"/>
        </w:rPr>
        <w:tab/>
      </w:r>
      <w:r>
        <w:rPr>
          <w:sz w:val="18"/>
          <w:szCs w:val="18"/>
        </w:rPr>
        <w:tab/>
      </w:r>
      <w:r w:rsidR="0047608C">
        <w:rPr>
          <w:sz w:val="18"/>
          <w:szCs w:val="18"/>
        </w:rPr>
        <w:t xml:space="preserve">-Connaissances des pratiques de laboratoire et de l’élevage des moustiques. </w:t>
      </w:r>
    </w:p>
    <w:p w:rsidR="0047608C" w:rsidRDefault="00143015" w:rsidP="0047608C">
      <w:pPr>
        <w:pStyle w:val="Default"/>
        <w:rPr>
          <w:sz w:val="18"/>
          <w:szCs w:val="18"/>
        </w:rPr>
      </w:pPr>
      <w:r>
        <w:rPr>
          <w:sz w:val="18"/>
          <w:szCs w:val="18"/>
        </w:rPr>
        <w:tab/>
      </w:r>
      <w:r>
        <w:rPr>
          <w:sz w:val="18"/>
          <w:szCs w:val="18"/>
        </w:rPr>
        <w:tab/>
      </w:r>
      <w:r w:rsidR="0047608C">
        <w:rPr>
          <w:sz w:val="18"/>
          <w:szCs w:val="18"/>
        </w:rPr>
        <w:t xml:space="preserve">-Capacité à travailler en milieu confiné. </w:t>
      </w:r>
    </w:p>
    <w:p w:rsidR="0047608C" w:rsidRDefault="00143015" w:rsidP="0047608C">
      <w:pPr>
        <w:pStyle w:val="Default"/>
        <w:rPr>
          <w:sz w:val="18"/>
          <w:szCs w:val="18"/>
        </w:rPr>
      </w:pPr>
      <w:r>
        <w:rPr>
          <w:sz w:val="18"/>
          <w:szCs w:val="18"/>
        </w:rPr>
        <w:tab/>
      </w:r>
      <w:r>
        <w:rPr>
          <w:sz w:val="18"/>
          <w:szCs w:val="18"/>
        </w:rPr>
        <w:tab/>
      </w:r>
      <w:r w:rsidR="0047608C">
        <w:rPr>
          <w:sz w:val="18"/>
          <w:szCs w:val="18"/>
        </w:rPr>
        <w:t xml:space="preserve">-Savoir se documenter pour actualiser régulièrement ses connaissances : utilisation d’un cahier </w:t>
      </w:r>
      <w:r>
        <w:rPr>
          <w:sz w:val="18"/>
          <w:szCs w:val="18"/>
        </w:rPr>
        <w:tab/>
      </w:r>
      <w:r>
        <w:rPr>
          <w:sz w:val="18"/>
          <w:szCs w:val="18"/>
        </w:rPr>
        <w:tab/>
      </w:r>
      <w:r w:rsidR="0047608C">
        <w:rPr>
          <w:sz w:val="18"/>
          <w:szCs w:val="18"/>
        </w:rPr>
        <w:t xml:space="preserve">de laboratoire, utilisation d’outils informatiques de saisie, mise en forme de données et </w:t>
      </w:r>
      <w:r>
        <w:rPr>
          <w:sz w:val="18"/>
          <w:szCs w:val="18"/>
        </w:rPr>
        <w:tab/>
      </w:r>
      <w:r>
        <w:rPr>
          <w:sz w:val="18"/>
          <w:szCs w:val="18"/>
        </w:rPr>
        <w:tab/>
      </w:r>
      <w:r>
        <w:rPr>
          <w:sz w:val="18"/>
          <w:szCs w:val="18"/>
        </w:rPr>
        <w:tab/>
      </w:r>
      <w:r w:rsidR="0047608C">
        <w:rPr>
          <w:sz w:val="18"/>
          <w:szCs w:val="18"/>
        </w:rPr>
        <w:t xml:space="preserve">d’enregistrement des données. </w:t>
      </w:r>
    </w:p>
    <w:p w:rsidR="0047608C" w:rsidRDefault="00143015" w:rsidP="0047608C">
      <w:pPr>
        <w:pStyle w:val="Default"/>
        <w:rPr>
          <w:rFonts w:ascii="Times New Roman" w:hAnsi="Times New Roman" w:cs="Times New Roman"/>
          <w:sz w:val="20"/>
          <w:szCs w:val="20"/>
        </w:rPr>
      </w:pPr>
      <w:r>
        <w:rPr>
          <w:sz w:val="18"/>
          <w:szCs w:val="18"/>
        </w:rPr>
        <w:tab/>
      </w:r>
      <w:r>
        <w:rPr>
          <w:sz w:val="18"/>
          <w:szCs w:val="18"/>
        </w:rPr>
        <w:tab/>
      </w:r>
      <w:r w:rsidR="0047608C">
        <w:rPr>
          <w:sz w:val="18"/>
          <w:szCs w:val="18"/>
        </w:rPr>
        <w:t xml:space="preserve">-Compétences informatiques : maîtrise d’au moins un logiciel de statistiques ; traitements des </w:t>
      </w:r>
      <w:r>
        <w:rPr>
          <w:sz w:val="18"/>
          <w:szCs w:val="18"/>
        </w:rPr>
        <w:tab/>
      </w:r>
      <w:r>
        <w:rPr>
          <w:sz w:val="18"/>
          <w:szCs w:val="18"/>
        </w:rPr>
        <w:tab/>
      </w:r>
      <w:r w:rsidR="0047608C">
        <w:rPr>
          <w:sz w:val="18"/>
          <w:szCs w:val="18"/>
        </w:rPr>
        <w:t>données ; outils graphiques ; maîtrise des outils de bureautique (tableur et traitement de texte).</w:t>
      </w:r>
      <w:r w:rsidR="0047608C">
        <w:rPr>
          <w:rFonts w:ascii="Times New Roman" w:hAnsi="Times New Roman" w:cs="Times New Roman"/>
          <w:i/>
          <w:iCs/>
          <w:sz w:val="20"/>
          <w:szCs w:val="20"/>
        </w:rPr>
        <w:t xml:space="preserve"> </w:t>
      </w:r>
    </w:p>
    <w:p w:rsidR="00143015" w:rsidRDefault="00143015" w:rsidP="0047608C">
      <w:pPr>
        <w:pStyle w:val="Default"/>
        <w:rPr>
          <w:b/>
          <w:bCs/>
          <w:sz w:val="18"/>
          <w:szCs w:val="18"/>
        </w:rPr>
      </w:pPr>
    </w:p>
    <w:p w:rsidR="0047608C" w:rsidRDefault="0047608C" w:rsidP="0047608C">
      <w:pPr>
        <w:pStyle w:val="Default"/>
        <w:rPr>
          <w:sz w:val="18"/>
          <w:szCs w:val="18"/>
        </w:rPr>
      </w:pPr>
      <w:r>
        <w:rPr>
          <w:b/>
          <w:bCs/>
          <w:sz w:val="18"/>
          <w:szCs w:val="18"/>
        </w:rPr>
        <w:t xml:space="preserve">Formation </w:t>
      </w:r>
      <w:r w:rsidR="00143015">
        <w:rPr>
          <w:b/>
          <w:bCs/>
          <w:sz w:val="18"/>
          <w:szCs w:val="18"/>
        </w:rPr>
        <w:tab/>
      </w:r>
      <w:r>
        <w:rPr>
          <w:sz w:val="18"/>
          <w:szCs w:val="18"/>
        </w:rPr>
        <w:t xml:space="preserve">Diplôme réglementaire exigé : de Bac à Bac + 3, BTS DUT, etc. </w:t>
      </w:r>
    </w:p>
    <w:p w:rsidR="0047608C" w:rsidRDefault="0047608C" w:rsidP="0047608C">
      <w:pPr>
        <w:pStyle w:val="Default"/>
        <w:rPr>
          <w:sz w:val="18"/>
          <w:szCs w:val="18"/>
        </w:rPr>
      </w:pPr>
      <w:r>
        <w:rPr>
          <w:b/>
          <w:bCs/>
          <w:sz w:val="18"/>
          <w:szCs w:val="18"/>
        </w:rPr>
        <w:t xml:space="preserve">Aptitudes </w:t>
      </w:r>
      <w:r w:rsidR="00143015">
        <w:rPr>
          <w:b/>
          <w:bCs/>
          <w:sz w:val="18"/>
          <w:szCs w:val="18"/>
        </w:rPr>
        <w:tab/>
      </w:r>
      <w:r>
        <w:rPr>
          <w:sz w:val="18"/>
          <w:szCs w:val="18"/>
        </w:rPr>
        <w:t xml:space="preserve">Aisance relationnelle </w:t>
      </w:r>
    </w:p>
    <w:p w:rsidR="0047608C" w:rsidRDefault="00143015" w:rsidP="0047608C">
      <w:pPr>
        <w:pStyle w:val="Default"/>
        <w:rPr>
          <w:sz w:val="18"/>
          <w:szCs w:val="18"/>
        </w:rPr>
      </w:pPr>
      <w:r>
        <w:rPr>
          <w:sz w:val="18"/>
          <w:szCs w:val="18"/>
        </w:rPr>
        <w:tab/>
      </w:r>
      <w:r>
        <w:rPr>
          <w:sz w:val="18"/>
          <w:szCs w:val="18"/>
        </w:rPr>
        <w:tab/>
      </w:r>
      <w:r w:rsidR="0047608C">
        <w:rPr>
          <w:sz w:val="18"/>
          <w:szCs w:val="18"/>
        </w:rPr>
        <w:t xml:space="preserve">Sens des responsabilités </w:t>
      </w:r>
    </w:p>
    <w:p w:rsidR="00143015" w:rsidRDefault="00143015" w:rsidP="00143015">
      <w:pPr>
        <w:pStyle w:val="Default"/>
        <w:rPr>
          <w:sz w:val="18"/>
          <w:szCs w:val="18"/>
        </w:rPr>
      </w:pPr>
      <w:r>
        <w:rPr>
          <w:sz w:val="18"/>
          <w:szCs w:val="18"/>
        </w:rPr>
        <w:tab/>
      </w:r>
      <w:r>
        <w:rPr>
          <w:sz w:val="18"/>
          <w:szCs w:val="18"/>
        </w:rPr>
        <w:tab/>
      </w:r>
      <w:r w:rsidR="0047608C">
        <w:rPr>
          <w:sz w:val="18"/>
          <w:szCs w:val="18"/>
        </w:rPr>
        <w:t xml:space="preserve">Aptitude au travail d’équipe </w:t>
      </w:r>
    </w:p>
    <w:p w:rsidR="0047608C" w:rsidRDefault="00143015" w:rsidP="00143015">
      <w:pPr>
        <w:pStyle w:val="Default"/>
        <w:rPr>
          <w:sz w:val="18"/>
          <w:szCs w:val="18"/>
        </w:rPr>
      </w:pPr>
      <w:r>
        <w:rPr>
          <w:sz w:val="18"/>
          <w:szCs w:val="18"/>
        </w:rPr>
        <w:tab/>
      </w:r>
      <w:r>
        <w:rPr>
          <w:sz w:val="18"/>
          <w:szCs w:val="18"/>
        </w:rPr>
        <w:tab/>
      </w:r>
      <w:r w:rsidR="0047608C">
        <w:rPr>
          <w:sz w:val="18"/>
          <w:szCs w:val="18"/>
        </w:rPr>
        <w:t xml:space="preserve">Esprit d’initiatives et de dialogue - curiosité </w:t>
      </w:r>
    </w:p>
    <w:p w:rsidR="0047608C" w:rsidRDefault="00143015" w:rsidP="0047608C">
      <w:pPr>
        <w:pStyle w:val="Default"/>
        <w:rPr>
          <w:sz w:val="18"/>
          <w:szCs w:val="18"/>
        </w:rPr>
      </w:pPr>
      <w:r>
        <w:rPr>
          <w:sz w:val="18"/>
          <w:szCs w:val="18"/>
        </w:rPr>
        <w:tab/>
      </w:r>
      <w:r>
        <w:rPr>
          <w:sz w:val="18"/>
          <w:szCs w:val="18"/>
        </w:rPr>
        <w:tab/>
      </w:r>
      <w:r w:rsidR="0047608C">
        <w:rPr>
          <w:sz w:val="18"/>
          <w:szCs w:val="18"/>
        </w:rPr>
        <w:t xml:space="preserve">Un certain sens de créativité et organisationnel est conseillé ainsi qu'une forte capacité </w:t>
      </w:r>
      <w:r>
        <w:rPr>
          <w:sz w:val="18"/>
          <w:szCs w:val="18"/>
        </w:rPr>
        <w:tab/>
      </w:r>
      <w:r>
        <w:rPr>
          <w:sz w:val="18"/>
          <w:szCs w:val="18"/>
        </w:rPr>
        <w:tab/>
      </w:r>
      <w:r>
        <w:rPr>
          <w:sz w:val="18"/>
          <w:szCs w:val="18"/>
        </w:rPr>
        <w:tab/>
      </w:r>
      <w:r w:rsidR="0047608C">
        <w:rPr>
          <w:sz w:val="18"/>
          <w:szCs w:val="18"/>
        </w:rPr>
        <w:t xml:space="preserve">personnelle d'adaptation. </w:t>
      </w:r>
    </w:p>
    <w:p w:rsidR="00143015" w:rsidRDefault="00143015" w:rsidP="0047608C">
      <w:pPr>
        <w:pStyle w:val="Default"/>
        <w:rPr>
          <w:b/>
          <w:bCs/>
          <w:sz w:val="18"/>
          <w:szCs w:val="18"/>
        </w:rPr>
      </w:pPr>
    </w:p>
    <w:p w:rsidR="0047608C" w:rsidRDefault="0047608C" w:rsidP="0047608C">
      <w:pPr>
        <w:pStyle w:val="Default"/>
        <w:rPr>
          <w:sz w:val="18"/>
          <w:szCs w:val="18"/>
        </w:rPr>
      </w:pPr>
      <w:r>
        <w:rPr>
          <w:b/>
          <w:bCs/>
          <w:sz w:val="18"/>
          <w:szCs w:val="18"/>
        </w:rPr>
        <w:t xml:space="preserve">Environnement du poste </w:t>
      </w:r>
    </w:p>
    <w:p w:rsidR="0047608C" w:rsidRDefault="0047608C" w:rsidP="0047608C">
      <w:pPr>
        <w:pStyle w:val="Default"/>
        <w:rPr>
          <w:sz w:val="18"/>
          <w:szCs w:val="18"/>
        </w:rPr>
      </w:pPr>
      <w:r>
        <w:rPr>
          <w:sz w:val="18"/>
          <w:szCs w:val="18"/>
        </w:rPr>
        <w:t xml:space="preserve">Le candidat doit être en possession d’un permis de conduire de catégorie B. </w:t>
      </w:r>
    </w:p>
    <w:p w:rsidR="0047608C" w:rsidRDefault="0047608C" w:rsidP="0047608C">
      <w:pPr>
        <w:pStyle w:val="Default"/>
        <w:rPr>
          <w:sz w:val="18"/>
          <w:szCs w:val="18"/>
        </w:rPr>
      </w:pPr>
      <w:r>
        <w:rPr>
          <w:sz w:val="18"/>
          <w:szCs w:val="18"/>
        </w:rPr>
        <w:t xml:space="preserve">Dans le cadre de ses missions, l’assistant (e) ingénieur (e) pourra être amené (e) à travailler les week-ends et en soirée </w:t>
      </w:r>
    </w:p>
    <w:p w:rsidR="0047608C" w:rsidRDefault="0047608C" w:rsidP="0047608C">
      <w:pPr>
        <w:pStyle w:val="Default"/>
        <w:rPr>
          <w:sz w:val="18"/>
          <w:szCs w:val="18"/>
        </w:rPr>
      </w:pPr>
      <w:r>
        <w:rPr>
          <w:sz w:val="18"/>
          <w:szCs w:val="18"/>
        </w:rPr>
        <w:t xml:space="preserve">Ce poste ne prévoit pas de prise en charge de frais de déplacement et installation à la Réunion. </w:t>
      </w:r>
    </w:p>
    <w:p w:rsidR="0047608C" w:rsidRDefault="0047608C" w:rsidP="0047608C">
      <w:pPr>
        <w:pStyle w:val="Default"/>
        <w:rPr>
          <w:sz w:val="18"/>
          <w:szCs w:val="18"/>
        </w:rPr>
      </w:pPr>
      <w:r>
        <w:rPr>
          <w:sz w:val="18"/>
          <w:szCs w:val="18"/>
        </w:rPr>
        <w:t>L’IRD, au travers de sa politique de recrutement, promeut l’égalit</w:t>
      </w:r>
      <w:r w:rsidR="00143015">
        <w:rPr>
          <w:sz w:val="18"/>
          <w:szCs w:val="18"/>
        </w:rPr>
        <w:t>é professionnelle hommes/femmes</w:t>
      </w:r>
    </w:p>
    <w:p w:rsidR="00143015" w:rsidRDefault="00143015" w:rsidP="0047608C">
      <w:pPr>
        <w:pStyle w:val="Default"/>
        <w:rPr>
          <w:sz w:val="18"/>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CDDC" w:themeFill="accent5" w:themeFillTint="99"/>
        <w:tblLook w:val="04A0"/>
      </w:tblPr>
      <w:tblGrid>
        <w:gridCol w:w="9212"/>
      </w:tblGrid>
      <w:tr w:rsidR="00143015" w:rsidTr="00143015">
        <w:tc>
          <w:tcPr>
            <w:tcW w:w="9212" w:type="dxa"/>
            <w:shd w:val="clear" w:color="auto" w:fill="92CDDC" w:themeFill="accent5" w:themeFillTint="99"/>
          </w:tcPr>
          <w:p w:rsidR="00143015" w:rsidRPr="00143015" w:rsidRDefault="00143015" w:rsidP="0047608C">
            <w:pPr>
              <w:pStyle w:val="Default"/>
              <w:rPr>
                <w:sz w:val="20"/>
                <w:szCs w:val="20"/>
              </w:rPr>
            </w:pPr>
            <w:r>
              <w:rPr>
                <w:b/>
                <w:bCs/>
                <w:sz w:val="20"/>
                <w:szCs w:val="20"/>
              </w:rPr>
              <w:t xml:space="preserve">CONTACT </w:t>
            </w:r>
          </w:p>
        </w:tc>
      </w:tr>
    </w:tbl>
    <w:p w:rsidR="00143015" w:rsidRDefault="00143015" w:rsidP="0047608C">
      <w:pPr>
        <w:pStyle w:val="Default"/>
        <w:rPr>
          <w:sz w:val="18"/>
          <w:szCs w:val="18"/>
        </w:rPr>
      </w:pPr>
    </w:p>
    <w:p w:rsidR="00D54CE6" w:rsidRPr="00054497" w:rsidRDefault="0047608C" w:rsidP="00054497">
      <w:pPr>
        <w:pStyle w:val="Default"/>
        <w:rPr>
          <w:sz w:val="18"/>
          <w:szCs w:val="18"/>
        </w:rPr>
      </w:pPr>
      <w:r>
        <w:rPr>
          <w:sz w:val="18"/>
          <w:szCs w:val="18"/>
        </w:rPr>
        <w:t xml:space="preserve">Le dossier de candidature (CV et lettre de motivation) est à transmettre à </w:t>
      </w:r>
      <w:r w:rsidR="00143015">
        <w:rPr>
          <w:sz w:val="18"/>
          <w:szCs w:val="18"/>
        </w:rPr>
        <w:t>David DAMIENS</w:t>
      </w:r>
      <w:r w:rsidR="00592119">
        <w:rPr>
          <w:sz w:val="18"/>
          <w:szCs w:val="18"/>
        </w:rPr>
        <w:t xml:space="preserve"> avant le 30 mars 2020</w:t>
      </w:r>
      <w:r>
        <w:rPr>
          <w:sz w:val="18"/>
          <w:szCs w:val="18"/>
        </w:rPr>
        <w:t xml:space="preserve">: Email : </w:t>
      </w:r>
      <w:r w:rsidR="00143015">
        <w:rPr>
          <w:sz w:val="18"/>
          <w:szCs w:val="18"/>
        </w:rPr>
        <w:t>david.damiens</w:t>
      </w:r>
      <w:r>
        <w:rPr>
          <w:sz w:val="18"/>
          <w:szCs w:val="18"/>
        </w:rPr>
        <w:t>@ird.fr.</w:t>
      </w:r>
    </w:p>
    <w:sectPr w:rsidR="00D54CE6" w:rsidRPr="00054497" w:rsidSect="00D54C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47608C"/>
    <w:rsid w:val="00054497"/>
    <w:rsid w:val="00143015"/>
    <w:rsid w:val="0047608C"/>
    <w:rsid w:val="00592119"/>
    <w:rsid w:val="00D54CE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CE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7608C"/>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4760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745</Words>
  <Characters>4102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2020-02-25T10:02:00Z</dcterms:created>
  <dcterms:modified xsi:type="dcterms:W3CDTF">2020-02-25T11:22:00Z</dcterms:modified>
</cp:coreProperties>
</file>